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F9A3">
      <w:pPr>
        <w:pStyle w:val="23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Государственное бюджетное учреждение здравоохранения города Москвы «Московский клинический научно‑практический центр имени А.С. Логинова Департамента здравоохранения города Москвы» (ГБУЗ МКНЦ имени А.С. Логинова ДЗМ)</w:t>
      </w:r>
    </w:p>
    <w:p w14:paraId="17CF529E">
      <w:pPr>
        <w:pStyle w:val="3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университет медицины» Министерства здравоохранения Российской Федерации.</w:t>
      </w:r>
    </w:p>
    <w:p w14:paraId="102FF6DD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4E6DFCEF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65703386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14179EB7">
      <w:pPr>
        <w:pStyle w:val="3"/>
        <w:rPr>
          <w:rFonts w:hint="default" w:ascii="Times New Roman" w:hAnsi="Times New Roman" w:cs="Times New Roman"/>
          <w:sz w:val="28"/>
          <w:szCs w:val="28"/>
        </w:rPr>
      </w:pPr>
      <w:bookmarkStart w:id="5" w:name="_GoBack"/>
      <w:bookmarkEnd w:id="5"/>
    </w:p>
    <w:p w14:paraId="3D6A30EB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5876970A">
      <w:pPr>
        <w:pStyle w:val="3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0F170BD">
      <w:pPr>
        <w:pStyle w:val="3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П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оложение</w:t>
      </w:r>
      <w:r>
        <w:rPr>
          <w:rFonts w:hint="default" w:ascii="Times New Roman" w:hAnsi="Times New Roman" w:cs="Times New Roman"/>
          <w:sz w:val="32"/>
          <w:szCs w:val="32"/>
        </w:rPr>
        <w:t xml:space="preserve"> о проведении II Московской студенческой олимпиады по онкологии </w:t>
      </w:r>
    </w:p>
    <w:p w14:paraId="5AF0738E">
      <w:pPr>
        <w:pStyle w:val="3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56"/>
          <w:szCs w:val="56"/>
        </w:rPr>
        <w:t>«Onco</w:t>
      </w:r>
      <w:r>
        <w:rPr>
          <w:rFonts w:hint="default" w:ascii="Times New Roman" w:hAnsi="Times New Roman" w:cs="Times New Roman"/>
          <w:sz w:val="56"/>
          <w:szCs w:val="56"/>
          <w:lang w:val="en-US"/>
        </w:rPr>
        <w:t>i</w:t>
      </w:r>
      <w:r>
        <w:rPr>
          <w:rFonts w:hint="default" w:ascii="Times New Roman" w:hAnsi="Times New Roman" w:cs="Times New Roman"/>
          <w:sz w:val="56"/>
          <w:szCs w:val="56"/>
        </w:rPr>
        <w:t>nsight»</w:t>
      </w:r>
    </w:p>
    <w:p w14:paraId="71BA1FFD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3F29E2DD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640CA228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1BA12624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5E571F74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58D58987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24A88B1F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3D2817A2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4032C9FD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1482F641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0F62EB05">
      <w:pPr>
        <w:pStyle w:val="3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Москва, 2026</w:t>
      </w:r>
    </w:p>
    <w:p w14:paraId="3EBB51B3">
      <w:pPr>
        <w:rPr>
          <w:rFonts w:hint="default" w:ascii="Times New Roman" w:hAnsi="Times New Roman" w:cs="Times New Roman"/>
          <w:sz w:val="28"/>
          <w:szCs w:val="28"/>
        </w:rPr>
      </w:pPr>
    </w:p>
    <w:p w14:paraId="3077A736">
      <w:pPr>
        <w:pStyle w:val="4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i.-общие-положения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I. Общие положения</w:t>
      </w:r>
    </w:p>
    <w:p w14:paraId="3ED8C8D9">
      <w:pPr>
        <w:pStyle w:val="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1.1. Настоящее Положение определяет цели, задачи, порядок организации и проведения II Московской студенческой олимпиады по онкологии «OncoInsight» (далее — Олимпиада).</w:t>
      </w:r>
    </w:p>
    <w:p w14:paraId="6D3D2483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 Положение разработано в соответствии с Федеральным законом от 29.12.2012 № 273‑ФЗ «Об образовании в Российской Федерации» и иными нормативными правовыми актами, регулирующими образовательную деятельность.</w:t>
      </w:r>
    </w:p>
    <w:p w14:paraId="78CC93EF">
      <w:pPr>
        <w:pStyle w:val="3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1.3. Организаторами Олимпиады являются: </w:t>
      </w:r>
      <w:r>
        <w:rPr>
          <w:rFonts w:hint="default" w:ascii="Times New Roman" w:hAnsi="Times New Roman"/>
          <w:sz w:val="28"/>
          <w:szCs w:val="28"/>
        </w:rPr>
        <w:t>Государственное бюджетное учреждение здравоохранения города Москвы «Московский клинический научно‑практический центр имени А.С. Логинова Департамента здравоохранения города Москвы» (ГБУЗ МКНЦ имени А.С. Логинова ДЗМ)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(далее </w:t>
      </w:r>
      <w:r>
        <w:rPr>
          <w:rFonts w:hint="default" w:ascii="Times New Roman" w:hAnsi="Times New Roman" w:cs="Times New Roman"/>
          <w:sz w:val="28"/>
          <w:szCs w:val="28"/>
        </w:rPr>
        <w:t>—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Центр) и </w:t>
      </w:r>
      <w:r>
        <w:rPr>
          <w:rFonts w:hint="default"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университет медицины» Министерства здравоохранения Российской Федерации.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(далее </w:t>
      </w:r>
      <w:r>
        <w:rPr>
          <w:rFonts w:hint="default" w:ascii="Times New Roman" w:hAnsi="Times New Roman" w:cs="Times New Roman"/>
          <w:sz w:val="28"/>
          <w:szCs w:val="28"/>
        </w:rPr>
        <w:t xml:space="preserve">— </w:t>
      </w:r>
      <w:r>
        <w:rPr>
          <w:rFonts w:hint="default" w:ascii="Times New Roman" w:hAnsi="Times New Roman"/>
          <w:sz w:val="28"/>
          <w:szCs w:val="28"/>
          <w:lang w:val="ru-RU"/>
        </w:rPr>
        <w:t>Университет)</w:t>
      </w:r>
    </w:p>
    <w:p w14:paraId="06FC89C1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1.4. Цели Олимпиады: </w:t>
      </w:r>
    </w:p>
    <w:p w14:paraId="41400283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повышение уровня профессиональной подготовки студентов медицинских вузов; </w:t>
      </w:r>
    </w:p>
    <w:p w14:paraId="263B9AD6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развитие клинического мышления и навыков междисциплинарного взаимодействия; </w:t>
      </w:r>
    </w:p>
    <w:p w14:paraId="37F308D8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стимулирование интереса к научной и практической деятельности в области онкологии.</w:t>
      </w:r>
    </w:p>
    <w:p w14:paraId="03BCA376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1.5. Участие в Олимпиаде является добровольным и бесплатным.</w:t>
      </w:r>
    </w:p>
    <w:p w14:paraId="6075C60E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1.6. Информация о сроках, месте и формате проведения Олимпиады размещается на официальных информационных ресурсах Организаторов.</w:t>
      </w:r>
    </w:p>
    <w:p w14:paraId="05783105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1.7. Финансирование Олимпиады осуществляется за счет спонсорских и иных внебюджетных средств.</w:t>
      </w:r>
    </w:p>
    <w:bookmarkEnd w:id="0"/>
    <w:p w14:paraId="36A9084B">
      <w:pPr>
        <w:pStyle w:val="4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ii.-организация-и-проведение-олимпиады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II. Организация и проведение Олимпиады</w:t>
      </w:r>
    </w:p>
    <w:p w14:paraId="554B7634">
      <w:pPr>
        <w:pStyle w:val="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2.1. Для подготовки и проведения Олимпиады формируются Организационный комитет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далее </w:t>
      </w:r>
      <w:r>
        <w:rPr>
          <w:rFonts w:hint="default" w:ascii="Times New Roman" w:hAnsi="Times New Roman" w:cs="Times New Roman"/>
          <w:sz w:val="28"/>
          <w:szCs w:val="28"/>
        </w:rPr>
        <w:t xml:space="preserve">— </w:t>
      </w:r>
      <w:r>
        <w:rPr>
          <w:rFonts w:hint="default" w:ascii="Times New Roman" w:hAnsi="Times New Roman" w:cs="Times New Roman"/>
          <w:sz w:val="28"/>
          <w:szCs w:val="28"/>
        </w:rPr>
        <w:t>Оргкомитет), Экспертное жюри и Апелляционная комиссия.</w:t>
      </w:r>
    </w:p>
    <w:p w14:paraId="5D9974CF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2.2. Состав Оргкомитета и Экспертного жюри формируется из числа сотрудников Центра, Университета, а также представителей иных образовательных, научных и медицинских организаций и утверждается соответствующими приказами.</w:t>
      </w:r>
    </w:p>
    <w:p w14:paraId="5269AE83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2.3. Оргкомитет: </w:t>
      </w:r>
    </w:p>
    <w:p w14:paraId="727C1D0A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определяет сроки и формат проведения Олимпиады; </w:t>
      </w:r>
    </w:p>
    <w:p w14:paraId="6E0DA0EB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разрабатывает Регламент Олимпиады; </w:t>
      </w:r>
    </w:p>
    <w:p w14:paraId="003614D5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утверждает конкурсные задания и критерии оценки; </w:t>
      </w:r>
    </w:p>
    <w:p w14:paraId="6BCFC936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обеспечивает организацию и проведение всех этапов Олимпиады; </w:t>
      </w:r>
    </w:p>
    <w:p w14:paraId="4C36B059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рассматривает апелляции совместно с Экспертным жюри; </w:t>
      </w:r>
    </w:p>
    <w:p w14:paraId="0A63BD7A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утверждает результаты Олимпиады и список победителей и призеров; </w:t>
      </w:r>
    </w:p>
    <w:p w14:paraId="6CB833D9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организует награждение участников.</w:t>
      </w:r>
    </w:p>
    <w:p w14:paraId="11258DDC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2.4. Экспертное жюри: </w:t>
      </w:r>
    </w:p>
    <w:p w14:paraId="7C0A4161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осуществляет проверку и оценку конкурсных заданий; </w:t>
      </w:r>
    </w:p>
    <w:p w14:paraId="0402A712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принимает решения об аннулировании результатов при выявлении нарушений; </w:t>
      </w:r>
    </w:p>
    <w:p w14:paraId="365837C0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формирует предложения по определению победителей и призеров.</w:t>
      </w:r>
    </w:p>
    <w:p w14:paraId="7204E9B2">
      <w:pPr>
        <w:pStyle w:val="3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2.5. Апелляционная комиссия рассматривает апелляции участников и принимает окончательные решения по результатам пересмотра.</w:t>
      </w:r>
    </w:p>
    <w:bookmarkEnd w:id="1"/>
    <w:p w14:paraId="6F101DA1">
      <w:pPr>
        <w:pStyle w:val="4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iii.-участники-олимпиады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III. Участники Олимпиады</w:t>
      </w:r>
    </w:p>
    <w:p w14:paraId="6806D6F4">
      <w:pPr>
        <w:pStyle w:val="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 К участию в Олимпиаде допускаются команды медицинских вузов и медицинских факультетов.</w:t>
      </w:r>
    </w:p>
    <w:p w14:paraId="1BA45C43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 Состав команды — от 4 до 5 студентов 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6 курсов одного образовательного учреждения.</w:t>
      </w:r>
    </w:p>
    <w:p w14:paraId="161E2321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3.3. Участие осуществляется на основании электронной заявки.</w:t>
      </w:r>
    </w:p>
    <w:p w14:paraId="6359E861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3.4. Олимпиада проводится в два этапа: </w:t>
      </w:r>
    </w:p>
    <w:p w14:paraId="1312284F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отборочный (заочный); </w:t>
      </w:r>
    </w:p>
    <w:p w14:paraId="20091861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заключительный (очный).</w:t>
      </w:r>
    </w:p>
    <w:bookmarkEnd w:id="2"/>
    <w:p w14:paraId="5D9A2037">
      <w:pPr>
        <w:pStyle w:val="4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iv.-подведение-итогов-и-награждение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IV. Подведение итогов и награждение</w:t>
      </w:r>
    </w:p>
    <w:p w14:paraId="7C0AB7EA">
      <w:pPr>
        <w:pStyle w:val="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4.1. Победители и призеры определяются по итогам заключительного этапа Олимпиады.</w:t>
      </w:r>
    </w:p>
    <w:p w14:paraId="6F2078E1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4.2. Победители награждаются дипломами I степени, призеры — дипломами II и III степени, а также памятными призами.</w:t>
      </w:r>
    </w:p>
    <w:p w14:paraId="4B5FB397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4.3. Все участники получают именные сертификаты.</w:t>
      </w:r>
    </w:p>
    <w:bookmarkEnd w:id="3"/>
    <w:p w14:paraId="553BF56D">
      <w:pPr>
        <w:pStyle w:val="4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v.-заключительные-положения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V. Заключительные положения</w:t>
      </w:r>
    </w:p>
    <w:p w14:paraId="51426806">
      <w:pPr>
        <w:pStyle w:val="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5.1. Организаторы оставляют за собой право вносить изменения в настоящее Положение при условии их своевременного доведения до сведения участников.</w:t>
      </w:r>
    </w:p>
    <w:bookmarkEnd w:id="4"/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A5DFE"/>
    <w:rsid w:val="588B6859"/>
    <w:rsid w:val="73FC4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2">
    <w:name w:val="Default Paragraph Font"/>
    <w:semiHidden/>
    <w:unhideWhenUsed/>
    <w:qFormat/>
    <w:uiPriority w:val="0"/>
  </w:style>
  <w:style w:type="table" w:default="1" w:styleId="1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before="180" w:after="180"/>
    </w:pPr>
  </w:style>
  <w:style w:type="character" w:styleId="14">
    <w:name w:val="footnote reference"/>
    <w:basedOn w:val="15"/>
    <w:uiPriority w:val="0"/>
    <w:rPr>
      <w:vertAlign w:val="superscript"/>
    </w:rPr>
  </w:style>
  <w:style w:type="character" w:customStyle="1" w:styleId="15">
    <w:name w:val="Body Text Char"/>
    <w:basedOn w:val="12"/>
    <w:link w:val="3"/>
    <w:uiPriority w:val="0"/>
  </w:style>
  <w:style w:type="character" w:styleId="16">
    <w:name w:val="Hyperlink"/>
    <w:basedOn w:val="15"/>
    <w:qFormat/>
    <w:uiPriority w:val="0"/>
    <w:rPr>
      <w:color w:val="156082" w:themeColor="accent1"/>
    </w:rPr>
  </w:style>
  <w:style w:type="paragraph" w:styleId="17">
    <w:name w:val="caption"/>
    <w:basedOn w:val="1"/>
    <w:uiPriority w:val="0"/>
    <w:pPr>
      <w:spacing w:before="0" w:after="120"/>
    </w:pPr>
    <w:rPr>
      <w:i/>
    </w:rPr>
  </w:style>
  <w:style w:type="paragraph" w:styleId="18">
    <w:name w:val="footnote text"/>
    <w:basedOn w:val="1"/>
    <w:unhideWhenUsed/>
    <w:qFormat/>
    <w:uiPriority w:val="9"/>
  </w:style>
  <w:style w:type="paragraph" w:styleId="19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0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1">
    <w:name w:val="Subtitle"/>
    <w:basedOn w:val="20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22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2"/>
    <w:link w:val="20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2"/>
    <w:link w:val="21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2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2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2"/>
    <w:link w:val="5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2"/>
    <w:link w:val="6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2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2"/>
    <w:link w:val="8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2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2"/>
    <w:link w:val="10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2"/>
    <w:link w:val="11"/>
    <w:semiHidden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8"/>
    <w:next w:val="18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uiPriority w:val="0"/>
  </w:style>
  <w:style w:type="paragraph" w:customStyle="1" w:styleId="44">
    <w:name w:val="Table Caption"/>
    <w:basedOn w:val="17"/>
    <w:uiPriority w:val="0"/>
    <w:pPr>
      <w:keepNext/>
    </w:pPr>
  </w:style>
  <w:style w:type="paragraph" w:customStyle="1" w:styleId="45">
    <w:name w:val="Image Caption"/>
    <w:basedOn w:val="17"/>
    <w:uiPriority w:val="0"/>
  </w:style>
  <w:style w:type="paragraph" w:customStyle="1" w:styleId="46">
    <w:name w:val="Figure"/>
    <w:basedOn w:val="1"/>
    <w:qFormat/>
    <w:uiPriority w:val="0"/>
  </w:style>
  <w:style w:type="paragraph" w:customStyle="1" w:styleId="47">
    <w:name w:val="Captioned Figure"/>
    <w:basedOn w:val="46"/>
    <w:uiPriority w:val="0"/>
    <w:pPr>
      <w:keepNext/>
    </w:pPr>
  </w:style>
  <w:style w:type="character" w:customStyle="1" w:styleId="48">
    <w:name w:val="Verbatim Char"/>
    <w:basedOn w:val="15"/>
    <w:link w:val="49"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uiPriority w:val="0"/>
    <w:pPr>
      <w:wordWrap w:val="0"/>
    </w:pPr>
  </w:style>
  <w:style w:type="character" w:customStyle="1" w:styleId="50">
    <w:name w:val="Section Number"/>
    <w:basedOn w:val="15"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qFormat/>
    <w:uiPriority w:val="0"/>
    <w:rPr>
      <w:b/>
      <w:color w:val="007020"/>
    </w:rPr>
  </w:style>
  <w:style w:type="character" w:customStyle="1" w:styleId="53">
    <w:name w:val="DataTypeTok"/>
    <w:basedOn w:val="48"/>
    <w:uiPriority w:val="0"/>
    <w:rPr>
      <w:color w:val="902000"/>
    </w:rPr>
  </w:style>
  <w:style w:type="character" w:customStyle="1" w:styleId="54">
    <w:name w:val="DecValTok"/>
    <w:basedOn w:val="48"/>
    <w:uiPriority w:val="0"/>
    <w:rPr>
      <w:color w:val="40A070"/>
    </w:rPr>
  </w:style>
  <w:style w:type="character" w:customStyle="1" w:styleId="55">
    <w:name w:val="BaseNTok"/>
    <w:basedOn w:val="48"/>
    <w:uiPriority w:val="0"/>
    <w:rPr>
      <w:color w:val="40A070"/>
    </w:rPr>
  </w:style>
  <w:style w:type="character" w:customStyle="1" w:styleId="56">
    <w:name w:val="FloatTok"/>
    <w:basedOn w:val="48"/>
    <w:uiPriority w:val="0"/>
    <w:rPr>
      <w:color w:val="40A070"/>
    </w:rPr>
  </w:style>
  <w:style w:type="character" w:customStyle="1" w:styleId="57">
    <w:name w:val="ConstantTok"/>
    <w:basedOn w:val="48"/>
    <w:uiPriority w:val="0"/>
    <w:rPr>
      <w:color w:val="880000"/>
    </w:rPr>
  </w:style>
  <w:style w:type="character" w:customStyle="1" w:styleId="58">
    <w:name w:val="CharTok"/>
    <w:basedOn w:val="48"/>
    <w:uiPriority w:val="0"/>
    <w:rPr>
      <w:color w:val="4070A0"/>
    </w:rPr>
  </w:style>
  <w:style w:type="character" w:customStyle="1" w:styleId="59">
    <w:name w:val="SpecialCharTok"/>
    <w:basedOn w:val="48"/>
    <w:uiPriority w:val="0"/>
    <w:rPr>
      <w:color w:val="4070A0"/>
    </w:rPr>
  </w:style>
  <w:style w:type="character" w:customStyle="1" w:styleId="60">
    <w:name w:val="StringTok"/>
    <w:basedOn w:val="48"/>
    <w:uiPriority w:val="0"/>
    <w:rPr>
      <w:color w:val="4070A0"/>
    </w:rPr>
  </w:style>
  <w:style w:type="character" w:customStyle="1" w:styleId="61">
    <w:name w:val="VerbatimStringTok"/>
    <w:basedOn w:val="48"/>
    <w:qFormat/>
    <w:uiPriority w:val="0"/>
    <w:rPr>
      <w:color w:val="4070A0"/>
    </w:rPr>
  </w:style>
  <w:style w:type="character" w:customStyle="1" w:styleId="62">
    <w:name w:val="SpecialStringTok"/>
    <w:basedOn w:val="48"/>
    <w:uiPriority w:val="0"/>
    <w:rPr>
      <w:color w:val="BB6688"/>
    </w:rPr>
  </w:style>
  <w:style w:type="character" w:customStyle="1" w:styleId="63">
    <w:name w:val="ImportTok"/>
    <w:basedOn w:val="48"/>
    <w:qFormat/>
    <w:uiPriority w:val="0"/>
    <w:rPr>
      <w:b/>
      <w:color w:val="008000"/>
    </w:rPr>
  </w:style>
  <w:style w:type="character" w:customStyle="1" w:styleId="64">
    <w:name w:val="CommentTok"/>
    <w:basedOn w:val="48"/>
    <w:uiPriority w:val="0"/>
    <w:rPr>
      <w:i/>
      <w:color w:val="60A0B0"/>
    </w:rPr>
  </w:style>
  <w:style w:type="character" w:customStyle="1" w:styleId="65">
    <w:name w:val="DocumentationTok"/>
    <w:basedOn w:val="48"/>
    <w:uiPriority w:val="0"/>
    <w:rPr>
      <w:i/>
      <w:color w:val="BA2121"/>
    </w:rPr>
  </w:style>
  <w:style w:type="character" w:customStyle="1" w:styleId="66">
    <w:name w:val="AnnotationTok"/>
    <w:basedOn w:val="48"/>
    <w:uiPriority w:val="0"/>
    <w:rPr>
      <w:b/>
      <w:i/>
      <w:color w:val="60A0B0"/>
    </w:rPr>
  </w:style>
  <w:style w:type="character" w:customStyle="1" w:styleId="67">
    <w:name w:val="CommentVarTok"/>
    <w:basedOn w:val="48"/>
    <w:uiPriority w:val="0"/>
    <w:rPr>
      <w:b/>
      <w:i/>
      <w:color w:val="60A0B0"/>
    </w:rPr>
  </w:style>
  <w:style w:type="character" w:customStyle="1" w:styleId="68">
    <w:name w:val="OtherTok"/>
    <w:basedOn w:val="48"/>
    <w:uiPriority w:val="0"/>
    <w:rPr>
      <w:color w:val="007020"/>
    </w:rPr>
  </w:style>
  <w:style w:type="character" w:customStyle="1" w:styleId="69">
    <w:name w:val="FunctionTok"/>
    <w:basedOn w:val="48"/>
    <w:uiPriority w:val="0"/>
    <w:rPr>
      <w:color w:val="06287E"/>
    </w:rPr>
  </w:style>
  <w:style w:type="character" w:customStyle="1" w:styleId="70">
    <w:name w:val="VariableTok"/>
    <w:basedOn w:val="48"/>
    <w:uiPriority w:val="0"/>
    <w:rPr>
      <w:color w:val="19177C"/>
    </w:rPr>
  </w:style>
  <w:style w:type="character" w:customStyle="1" w:styleId="71">
    <w:name w:val="ControlFlowTok"/>
    <w:basedOn w:val="48"/>
    <w:uiPriority w:val="0"/>
    <w:rPr>
      <w:b/>
      <w:color w:val="007020"/>
    </w:rPr>
  </w:style>
  <w:style w:type="character" w:customStyle="1" w:styleId="72">
    <w:name w:val="OperatorTok"/>
    <w:basedOn w:val="48"/>
    <w:uiPriority w:val="0"/>
    <w:rPr>
      <w:color w:val="666666"/>
    </w:rPr>
  </w:style>
  <w:style w:type="character" w:customStyle="1" w:styleId="73">
    <w:name w:val="BuiltInTok"/>
    <w:basedOn w:val="48"/>
    <w:uiPriority w:val="0"/>
    <w:rPr>
      <w:color w:val="008000"/>
    </w:rPr>
  </w:style>
  <w:style w:type="character" w:customStyle="1" w:styleId="74">
    <w:name w:val="ExtensionTok"/>
    <w:basedOn w:val="48"/>
    <w:uiPriority w:val="0"/>
  </w:style>
  <w:style w:type="character" w:customStyle="1" w:styleId="75">
    <w:name w:val="PreprocessorTok"/>
    <w:basedOn w:val="48"/>
    <w:qFormat/>
    <w:uiPriority w:val="0"/>
    <w:rPr>
      <w:color w:val="BC7A00"/>
    </w:rPr>
  </w:style>
  <w:style w:type="character" w:customStyle="1" w:styleId="76">
    <w:name w:val="AttributeTok"/>
    <w:basedOn w:val="48"/>
    <w:qFormat/>
    <w:uiPriority w:val="0"/>
    <w:rPr>
      <w:color w:val="7D9029"/>
    </w:rPr>
  </w:style>
  <w:style w:type="character" w:customStyle="1" w:styleId="77">
    <w:name w:val="RegionMarkerTok"/>
    <w:basedOn w:val="48"/>
    <w:qFormat/>
    <w:uiPriority w:val="0"/>
  </w:style>
  <w:style w:type="character" w:customStyle="1" w:styleId="78">
    <w:name w:val="InformationTok"/>
    <w:basedOn w:val="48"/>
    <w:qFormat/>
    <w:uiPriority w:val="0"/>
    <w:rPr>
      <w:b/>
      <w:i/>
      <w:color w:val="60A0B0"/>
    </w:rPr>
  </w:style>
  <w:style w:type="character" w:customStyle="1" w:styleId="79">
    <w:name w:val="WarningTok"/>
    <w:basedOn w:val="48"/>
    <w:qFormat/>
    <w:uiPriority w:val="0"/>
    <w:rPr>
      <w:b/>
      <w:i/>
      <w:color w:val="60A0B0"/>
    </w:rPr>
  </w:style>
  <w:style w:type="character" w:customStyle="1" w:styleId="80">
    <w:name w:val="AlertTok"/>
    <w:basedOn w:val="48"/>
    <w:qFormat/>
    <w:uiPriority w:val="0"/>
    <w:rPr>
      <w:b/>
      <w:color w:val="FF0000"/>
    </w:rPr>
  </w:style>
  <w:style w:type="character" w:customStyle="1" w:styleId="81">
    <w:name w:val="ErrorTok"/>
    <w:basedOn w:val="48"/>
    <w:qFormat/>
    <w:uiPriority w:val="0"/>
    <w:rPr>
      <w:b/>
      <w:color w:val="FF0000"/>
    </w:rPr>
  </w:style>
  <w:style w:type="character" w:customStyle="1" w:styleId="82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</Words>
  <Characters>475</Characters>
  <Lines>12</Lines>
  <Paragraphs>8</Paragraphs>
  <TotalTime>6</TotalTime>
  <ScaleCrop>false</ScaleCrop>
  <LinksUpToDate>false</LinksUpToDate>
  <CharactersWithSpaces>583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2026-01-24T13:26:00Z</dcterms:created>
  <dc:creator>Семен Лукашов</dc:creator>
  <cp:lastModifiedBy>Семен Лукашов</cp:lastModifiedBy>
  <dcterms:modified xsi:type="dcterms:W3CDTF">2026-01-24T13:49:59Z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7E9C9FB3E60F479DB089F3AC8161E776_13</vt:lpwstr>
  </property>
</Properties>
</file>